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81030" w14:textId="77777777" w:rsidR="000232B1" w:rsidRDefault="000232B1" w:rsidP="000232B1">
      <w:pPr>
        <w:shd w:val="clear" w:color="auto" w:fill="FFFFFF"/>
        <w:spacing w:before="100" w:beforeAutospacing="1" w:after="100" w:afterAutospacing="1"/>
        <w:jc w:val="center"/>
        <w:rPr>
          <w:rFonts w:ascii="Verdana" w:eastAsia="Times New Roman" w:hAnsi="Verdana" w:cs="Times New Roman"/>
          <w:b/>
          <w:bCs/>
          <w:color w:val="000000"/>
          <w:kern w:val="0"/>
          <w:sz w:val="21"/>
          <w:szCs w:val="21"/>
          <w:lang w:val="bg-BG"/>
          <w14:ligatures w14:val="none"/>
        </w:rPr>
      </w:pPr>
    </w:p>
    <w:p w14:paraId="558554A4" w14:textId="7EB5F5EA" w:rsidR="000232B1" w:rsidRPr="00A64B57" w:rsidRDefault="000232B1" w:rsidP="000232B1">
      <w:pPr>
        <w:shd w:val="clear" w:color="auto" w:fill="FFFFFF"/>
        <w:spacing w:before="100" w:beforeAutospacing="1" w:after="100" w:afterAutospacing="1"/>
        <w:jc w:val="center"/>
        <w:rPr>
          <w:rFonts w:ascii="Verdana" w:eastAsia="Times New Roman" w:hAnsi="Verdana" w:cs="Times New Roman"/>
          <w:b/>
          <w:bCs/>
          <w:color w:val="000000"/>
          <w:kern w:val="0"/>
          <w:sz w:val="21"/>
          <w:szCs w:val="21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b/>
          <w:bCs/>
          <w:color w:val="000000"/>
          <w:kern w:val="0"/>
          <w:sz w:val="21"/>
          <w:szCs w:val="21"/>
          <w:lang w:val="bg-BG"/>
          <w14:ligatures w14:val="none"/>
        </w:rPr>
        <w:t>ДЕЙНОСТ НА ОБЩЕСТВЕНИЯ СЪВЕТ И ОРГАНИЗАЦИЯ НА РАБОТА</w:t>
      </w:r>
    </w:p>
    <w:p w14:paraId="770D062B" w14:textId="09505C58" w:rsidR="000232B1" w:rsidRDefault="000232B1" w:rsidP="000232B1">
      <w:pPr>
        <w:shd w:val="clear" w:color="auto" w:fill="FFFFFF"/>
        <w:jc w:val="center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/Извадка от Правилник за създаването, устройството и дейността на обществените съвети към детските градини и училищата/</w:t>
      </w:r>
    </w:p>
    <w:p w14:paraId="5BFD4809" w14:textId="77777777" w:rsidR="000232B1" w:rsidRDefault="000232B1" w:rsidP="000232B1">
      <w:pPr>
        <w:shd w:val="clear" w:color="auto" w:fill="FFFFFF"/>
        <w:jc w:val="center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</w:p>
    <w:p w14:paraId="49B2A3B8" w14:textId="184FED7F" w:rsidR="000232B1" w:rsidRPr="00A64B57" w:rsidRDefault="000232B1" w:rsidP="000232B1">
      <w:pPr>
        <w:shd w:val="clear" w:color="auto" w:fill="FFFFFF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val="bg-BG"/>
          <w14:ligatures w14:val="none"/>
        </w:rPr>
        <w:t>Чл. 16.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 (1) Общественият съвет в детската градина и училището:</w:t>
      </w:r>
    </w:p>
    <w:p w14:paraId="653FACAC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1. одобрява стратегията за развитие на детската градина или училището и приема ежегодния отчет на директора за изпълнението и;</w:t>
      </w:r>
    </w:p>
    <w:p w14:paraId="56D032BA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2. (изм. - ДВ, бр. 41 от 2023 г.) участва в работата на педагогическия съвет при обсъждането на стратегията за развитие на детската градина или училището в частта и по чл. 263, ал. 4, т. 6 и 9 от Закона за предучилищното и училищното образование и при обсъждане на избора на ученически униформи;</w:t>
      </w:r>
    </w:p>
    <w:p w14:paraId="0C36E729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3. предлага политики и мерки за подобряване качеството на образователния процес въз основа на резултатите от самооценката на институцията, външното оценяване - за училищата, и инспектирането на детската градина или училището;</w:t>
      </w:r>
    </w:p>
    <w:p w14:paraId="314EBE5A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4. дава становище за разпределението на бюджета по дейности и размера на капиталовите разходи, както и за отчета за изпълнението му - за институциите на делегиран бюджет и за частните детски градини и частните училища, които получават средства от държавния бюджет;</w:t>
      </w:r>
    </w:p>
    <w:p w14:paraId="34E94DD9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5.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или детската градина;</w:t>
      </w:r>
    </w:p>
    <w:p w14:paraId="755C5EC9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6. съгласува училищния учебен план;</w:t>
      </w:r>
    </w:p>
    <w:p w14:paraId="73AD46DE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7. участва с представител на родителите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учителите, директорите и другите педагогически специалисти;</w:t>
      </w:r>
    </w:p>
    <w:p w14:paraId="5984AA9B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8. съгласува избора от учителите на учебниците и учебните комплекти, които се предоставят за безвъзмездно ползване на учениците;</w:t>
      </w:r>
    </w:p>
    <w:p w14:paraId="5191F52B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9. сигнализира компетентните органи, когато при осъществяване на дейността си констатира нарушения на нормативните актове;</w:t>
      </w:r>
    </w:p>
    <w:p w14:paraId="67774BEF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10. дава становище по училищния план-прием;</w:t>
      </w:r>
    </w:p>
    <w:p w14:paraId="66A8FD71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11. участва с представители в създаването и приемането на етичния кодекс на училищната общност;</w:t>
      </w:r>
    </w:p>
    <w:p w14:paraId="7C0FCE49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12. участва с представители в провеждането на конкурса за заемане на длъжността "директор" в държавните и общинските детски градини и училища;</w:t>
      </w:r>
    </w:p>
    <w:p w14:paraId="0569B87D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13. участва с представители в заседанията на педагогическия съвет с право на съвещателен глас.</w:t>
      </w:r>
    </w:p>
    <w:p w14:paraId="43D75187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(2) Общественият съвет дава становища и по други въпроси по искане на директора, на педагогическия съвет, на регионалното управ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softHyphen/>
        <w:t>ление на образованието или на съответния министър - първостепенен разпоредител с бюджет.</w:t>
      </w:r>
    </w:p>
    <w:p w14:paraId="365F71C6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(3) При неодобрение от обществения съвет на актовете по ал. 1, т. 1 и 6 те се връщат с мотиви за повторно разглеждане от педагогическия съвет. При повторното им разглеждане педагогическият съвет се произнася по мотивите и взема окончателно решение.</w:t>
      </w:r>
    </w:p>
    <w:p w14:paraId="069C8895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(4) В срок до 31 март на текущата година директорът представя на обществения съвет проекта на бюджет на детската градина или училището за становище.</w:t>
      </w:r>
    </w:p>
    <w:p w14:paraId="3E3072D4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(5) Към проекта на бюджет по ал. 4 директорът на институция, прилагаща система на делегиран бюджет, както и на частна детска градина или частно училище, включени в системата на държавно финансиране, прилага обяснителна записка с информация за:</w:t>
      </w:r>
    </w:p>
    <w:p w14:paraId="63B1F96B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1. очакваните приходи и разходи по видове;</w:t>
      </w:r>
    </w:p>
    <w:p w14:paraId="3DBA65DF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2. параметрите, въз основа на които са формирани разходите за персонал - численост, размер на възнагражденията, другите плащания за персонал, осигурителни вноски;</w:t>
      </w:r>
    </w:p>
    <w:p w14:paraId="32E2FA59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3. списък на капиталовите разходи;</w:t>
      </w:r>
    </w:p>
    <w:p w14:paraId="48AAF61B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4. разпределение на бюджета по дейности;</w:t>
      </w:r>
    </w:p>
    <w:p w14:paraId="61B0587A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5. основните ограничения при формирането на бюджета;</w:t>
      </w:r>
    </w:p>
    <w:p w14:paraId="453F2506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6. размера на целевите средства по видове;</w:t>
      </w:r>
    </w:p>
    <w:p w14:paraId="227C35D1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lastRenderedPageBreak/>
        <w:t>7. размера на установеното към края на предходната година превишение на постъп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softHyphen/>
        <w:t>ленията над плащанията по бюджета на училището или детската градина;</w:t>
      </w:r>
    </w:p>
    <w:p w14:paraId="12295637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8. размера на собствените приходи и остатък от предходни години - за институциите, прилагащи система на делегиран бюджет.</w:t>
      </w:r>
    </w:p>
    <w:p w14:paraId="56DD33CD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(6) Директорът е длъжен да представи мотивиран отговор по всяко конкретно предложение, съдържащо се в становището по ал. 4, в случай че съответното предложение не е прието и не е намерило отражение в проекта на бюджет.</w:t>
      </w:r>
    </w:p>
    <w:p w14:paraId="7F1925AC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(7) Общественият съвет в частната детска градина и в частното училище изпълнява правомощието си по ал. 1, т. 4 само за средствата, получавани от държавния бюджет.</w:t>
      </w:r>
    </w:p>
    <w:p w14:paraId="02C72E66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</w:p>
    <w:p w14:paraId="2E4BBCB9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val="bg-BG"/>
          <w14:ligatures w14:val="none"/>
        </w:rPr>
        <w:t>Чл. 17.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 (1) Общественият съвет изготвя отчет за своята дейност за предходната учебна година, който се:</w:t>
      </w:r>
    </w:p>
    <w:p w14:paraId="2A93CB7E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1. поставя на мястото за обявления в сградата на детската градина или училището;</w:t>
      </w:r>
    </w:p>
    <w:p w14:paraId="02F279CB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2. публикува на интернет страницата на детската градина или училището;</w:t>
      </w:r>
    </w:p>
    <w:p w14:paraId="2B370C22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3. представя и обсъжда публично на среща с родителите от детската градина или училището.</w:t>
      </w:r>
    </w:p>
    <w:p w14:paraId="79D92E58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(2) Общественият съвет използва и други подходящи начини за информиране на родителите за работата му и за взетите решения.</w:t>
      </w:r>
    </w:p>
    <w:p w14:paraId="1BD3ED71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</w:p>
    <w:p w14:paraId="2C48CB1D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val="bg-BG"/>
          <w14:ligatures w14:val="none"/>
        </w:rPr>
        <w:t>Чл. 18.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 (1) На първото заседание общественият съвет избира от състава си председател с обикновено мнозинство с явно гласуване.</w:t>
      </w:r>
    </w:p>
    <w:p w14:paraId="7FA4E0D0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(2) Председателят:</w:t>
      </w:r>
    </w:p>
    <w:p w14:paraId="73517E20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1. представлява обществения съвет и организира и ръководи дейността му;</w:t>
      </w:r>
    </w:p>
    <w:p w14:paraId="1860877D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2. свиква, насрочва, определя дневния ред и ръководи заседанията на обществения съвет;</w:t>
      </w:r>
    </w:p>
    <w:p w14:paraId="4A3A959C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3. удостоверява с подпис протоколите от заседанията на обществения съвет.</w:t>
      </w:r>
    </w:p>
    <w:p w14:paraId="448A5B49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</w:p>
    <w:p w14:paraId="0ADCE2A7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val="bg-BG"/>
          <w14:ligatures w14:val="none"/>
        </w:rPr>
        <w:t>Чл. 19.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 (1) Общественият съвет се свиква на заседание най-малко 4 пъти годишно, като задължително провежда заседание в началото на учебната година.</w:t>
      </w:r>
    </w:p>
    <w:p w14:paraId="56EFE00E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(2) Една трета от членовете на обществения съвет може да прави искане до председателя за свикване на заседание.</w:t>
      </w:r>
    </w:p>
    <w:p w14:paraId="4B736C8D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(3) При необходимост директорът може да отправи искане до председателя на обществения съвет за свикването му.</w:t>
      </w:r>
    </w:p>
    <w:p w14:paraId="2618338B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</w:p>
    <w:p w14:paraId="097E1891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val="bg-BG"/>
          <w14:ligatures w14:val="none"/>
        </w:rPr>
        <w:t>Чл. 20.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 (1) Заседанията на обществения съвет се свикват с изпращане на покана от председателя до всеки член, както и до други лица, имащи право да присъстват. Поканата съдържа дневния ред, датата, часа и мястото за провеждане на заседание. Към поканата се изпращат и всички необходими материали по дневния ред.</w:t>
      </w:r>
    </w:p>
    <w:p w14:paraId="45812793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(2) Поканата се поставя на мястото за обявление в сградата на детската градина или училището и/или на интернет страницата на съответната институция най-малко 10 дни преди деня на заседанието. Към поканата се посочва и мястото, на което заинтересованите лица могат да се запознаят с материалите по дневния ред.</w:t>
      </w:r>
    </w:p>
    <w:p w14:paraId="06D81563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</w:p>
    <w:p w14:paraId="2AB9286B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val="bg-BG"/>
          <w14:ligatures w14:val="none"/>
        </w:rPr>
        <w:t>Чл. 21.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 (1) Членовете на обществения съвет или резервните членове потвърждават пред председателя участието си в срок от 3 дни преди деня на предстоящото заседание.</w:t>
      </w:r>
    </w:p>
    <w:p w14:paraId="1C506638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(2) Всеки член на обществения съвет може да внесе писмено становище по всяка точка от дневния ред, което се регистрира в дневника за входяща кореспонденция на детската градина или училището.</w:t>
      </w:r>
    </w:p>
    <w:p w14:paraId="536E218C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</w:p>
    <w:p w14:paraId="4309E255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val="bg-BG"/>
          <w14:ligatures w14:val="none"/>
        </w:rPr>
        <w:t>Чл. 22.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 (1) Заседанието се счита за редовно, ако на него присъстват повече от половината от членовете на обществения съвет.</w:t>
      </w:r>
    </w:p>
    <w:p w14:paraId="6D3CB4FD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(2) Всеки член на обществения съвет може да прави предложение за включване на точки в дневния ред непосредствено преди неговото гласуване.</w:t>
      </w:r>
    </w:p>
    <w:p w14:paraId="4CF82D25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(3) Решенията на обществения съвет се вземат с обикновено мнозинство от присъстващите на заседанието членове.</w:t>
      </w:r>
    </w:p>
    <w:p w14:paraId="67E8B92F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</w:p>
    <w:p w14:paraId="66152A9F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val="bg-BG"/>
          <w14:ligatures w14:val="none"/>
        </w:rPr>
        <w:t>Чл. 23.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 xml:space="preserve"> (1) С право на съвещателен глас в заседанията на обществения съвет към училищата участват поне трима представители на ученическото самоуправление и представител на 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lastRenderedPageBreak/>
        <w:t>настоятелството. Директорът на училището, съответно председателят на настоятелството, писмено уведомява председателя на обществения съвет за определените представители.</w:t>
      </w:r>
    </w:p>
    <w:p w14:paraId="5510FAD7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(2) С право на съвещателен глас в заседанията на обществения съвет към детските градини участва представител на настоятелството. Председателят на настоятелството писмено уведомява председателя на обществения съвет за определения представител.</w:t>
      </w:r>
    </w:p>
    <w:p w14:paraId="0773E539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(3) В заседанията на обществения съвет могат да бъдат канени и служители на детската градина или на училището, на регионалното управление на образованието, експерти, както и представители на работодателите, на синдикатите, на юридическите лица с нестопанска цел и други заинтересовани лица.</w:t>
      </w:r>
    </w:p>
    <w:p w14:paraId="042D6A64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</w:p>
    <w:p w14:paraId="5D573805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val="bg-BG"/>
          <w14:ligatures w14:val="none"/>
        </w:rPr>
        <w:t>Чл. 24.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 Директорът на детската градина или на училището има право да присъства на заседанията на обществения съвет и да изразява становище по разглежданите въпроси.</w:t>
      </w:r>
    </w:p>
    <w:p w14:paraId="760D12C5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</w:p>
    <w:p w14:paraId="6E96128A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val="bg-BG"/>
          <w14:ligatures w14:val="none"/>
        </w:rPr>
        <w:t>Чл. 25.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 (1) За всяко заседание на обществения съвет се съставя протокол и присъствен списък. Списъкът се подписва от присъстващите лица. Протоколът се номерира съобразно поредността на провеждането и се подписва от председателя и от лицето, което го е съставило.</w:t>
      </w:r>
    </w:p>
    <w:p w14:paraId="0E522575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(2) В срок до 3 дни от провеждане на заседанието протоколът се регистрира в дневника за входяща кореспонденция на детската градина или училището и се поставя на мястото за обявление и/или на интернет страницата на съответната институция.</w:t>
      </w:r>
    </w:p>
    <w:p w14:paraId="0073AD95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</w:p>
    <w:p w14:paraId="70D6E9D1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val="bg-BG"/>
          <w14:ligatures w14:val="none"/>
        </w:rPr>
        <w:t>Чл. 26.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 (1) Кореспонденцията и документите за дейността на обществения съвет се съхраняват в детската градина или училището на място, определено от директора.</w:t>
      </w:r>
    </w:p>
    <w:p w14:paraId="7FD4FC12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(2) Административното и техническото подпомагане на обществения съвет се извършва от длъжностно лице от детската градина или училището, определено от директора.</w:t>
      </w:r>
    </w:p>
    <w:p w14:paraId="28D741BE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(3) Общественият съвет осъществява своята дейност без допълнителен персонал и издръжка.</w:t>
      </w:r>
    </w:p>
    <w:p w14:paraId="6501CB98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</w:p>
    <w:p w14:paraId="10EC818E" w14:textId="77777777" w:rsidR="000232B1" w:rsidRPr="00A64B57" w:rsidRDefault="000232B1" w:rsidP="000232B1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</w:pPr>
      <w:r w:rsidRPr="00A64B57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val="bg-BG"/>
          <w14:ligatures w14:val="none"/>
        </w:rPr>
        <w:t>Чл. 27.</w:t>
      </w: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 (1) За изпълнението на правомощията на обществения съвет директорът е длъжен да осигурява изчерпателна, актуална, разбираема и вярна информация, както и всички сведения и документи, необходими за дейността му.</w:t>
      </w:r>
    </w:p>
    <w:p w14:paraId="5A88B3C7" w14:textId="5C32D750" w:rsidR="00895E66" w:rsidRDefault="000232B1" w:rsidP="000232B1">
      <w:pPr>
        <w:jc w:val="both"/>
      </w:pPr>
      <w:r w:rsidRPr="00A64B57">
        <w:rPr>
          <w:rFonts w:ascii="Verdana" w:eastAsia="Times New Roman" w:hAnsi="Verdana" w:cs="Times New Roman"/>
          <w:color w:val="000000"/>
          <w:kern w:val="0"/>
          <w:sz w:val="18"/>
          <w:szCs w:val="18"/>
          <w:lang w:val="bg-BG"/>
          <w14:ligatures w14:val="none"/>
        </w:rPr>
        <w:t>(2) Директорът представя на обществения съвет тримесечни отчети за изпълнението на бюджета на училището или детската градина в срок до края на месеца, следващ съо</w:t>
      </w:r>
    </w:p>
    <w:sectPr w:rsidR="00895E66" w:rsidSect="000232B1">
      <w:headerReference w:type="default" r:id="rId6"/>
      <w:pgSz w:w="12240" w:h="15840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22422" w14:textId="77777777" w:rsidR="00146788" w:rsidRDefault="00146788" w:rsidP="000232B1">
      <w:r>
        <w:separator/>
      </w:r>
    </w:p>
  </w:endnote>
  <w:endnote w:type="continuationSeparator" w:id="0">
    <w:p w14:paraId="0D9FA478" w14:textId="77777777" w:rsidR="00146788" w:rsidRDefault="00146788" w:rsidP="00023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035AA" w14:textId="77777777" w:rsidR="00146788" w:rsidRDefault="00146788" w:rsidP="000232B1">
      <w:r>
        <w:separator/>
      </w:r>
    </w:p>
  </w:footnote>
  <w:footnote w:type="continuationSeparator" w:id="0">
    <w:p w14:paraId="6C7A5BD3" w14:textId="77777777" w:rsidR="00146788" w:rsidRDefault="00146788" w:rsidP="00023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7F702" w14:textId="5DF996BA" w:rsidR="000232B1" w:rsidRPr="0035327F" w:rsidRDefault="000232B1" w:rsidP="000232B1">
    <w:pPr>
      <w:pStyle w:val="a4"/>
      <w:rPr>
        <w:b/>
        <w:bCs/>
        <w:noProof/>
      </w:rPr>
    </w:pPr>
    <w:bookmarkStart w:id="0" w:name="_Hlk39848661"/>
    <w:bookmarkStart w:id="1" w:name="_Hlk63330505"/>
    <w:bookmarkStart w:id="2" w:name="_Hlk63330506"/>
    <w:bookmarkStart w:id="3" w:name="_Hlk106701813"/>
    <w:bookmarkStart w:id="4" w:name="_Hlk106701814"/>
    <w:bookmarkStart w:id="5" w:name="_Hlk136964891"/>
    <w:bookmarkStart w:id="6" w:name="_Hlk136964892"/>
    <w:bookmarkStart w:id="7" w:name="_Hlk136965066"/>
    <w:bookmarkStart w:id="8" w:name="_Hlk136965067"/>
    <w:bookmarkStart w:id="9" w:name="_Hlk136965230"/>
    <w:bookmarkStart w:id="10" w:name="_Hlk136965231"/>
    <w:bookmarkStart w:id="11" w:name="_Hlk136965299"/>
    <w:bookmarkStart w:id="12" w:name="_Hlk136965300"/>
    <w:bookmarkStart w:id="13" w:name="_Hlk136965574"/>
    <w:bookmarkStart w:id="14" w:name="_Hlk136965575"/>
    <w:bookmarkStart w:id="15" w:name="_Hlk148867237"/>
    <w:bookmarkStart w:id="16" w:name="_Hlk148867238"/>
    <w:bookmarkStart w:id="17" w:name="_Hlk148867297"/>
    <w:bookmarkStart w:id="18" w:name="_Hlk148867298"/>
    <w:bookmarkStart w:id="19" w:name="_Hlk148867349"/>
    <w:bookmarkStart w:id="20" w:name="_Hlk148867350"/>
    <w:bookmarkStart w:id="21" w:name="_Hlk148867881"/>
    <w:bookmarkStart w:id="22" w:name="_Hlk148867882"/>
    <w:bookmarkStart w:id="23" w:name="_Hlk148868069"/>
    <w:bookmarkStart w:id="24" w:name="_Hlk148868070"/>
    <w:bookmarkStart w:id="25" w:name="_Hlk148868149"/>
    <w:bookmarkStart w:id="26" w:name="_Hlk148868150"/>
    <w:bookmarkStart w:id="27" w:name="_Hlk148868191"/>
    <w:bookmarkStart w:id="28" w:name="_Hlk148868192"/>
    <w:bookmarkStart w:id="29" w:name="_Hlk148868589"/>
    <w:bookmarkStart w:id="30" w:name="_Hlk148868590"/>
    <w:bookmarkStart w:id="31" w:name="_Hlk148868962"/>
    <w:bookmarkStart w:id="32" w:name="_Hlk148868963"/>
    <w:bookmarkStart w:id="33" w:name="_Hlk148869054"/>
    <w:bookmarkStart w:id="34" w:name="_Hlk148869055"/>
    <w:bookmarkStart w:id="35" w:name="_Hlk149572748"/>
    <w:bookmarkStart w:id="36" w:name="_Hlk149572749"/>
    <w:r w:rsidRPr="0035327F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270BBD38" wp14:editId="35963874">
          <wp:simplePos x="0" y="0"/>
          <wp:positionH relativeFrom="column">
            <wp:posOffset>5314950</wp:posOffset>
          </wp:positionH>
          <wp:positionV relativeFrom="paragraph">
            <wp:posOffset>91440</wp:posOffset>
          </wp:positionV>
          <wp:extent cx="600075" cy="795655"/>
          <wp:effectExtent l="0" t="0" r="9525" b="4445"/>
          <wp:wrapTight wrapText="bothSides">
            <wp:wrapPolygon edited="0">
              <wp:start x="0" y="0"/>
              <wp:lineTo x="0" y="21204"/>
              <wp:lineTo x="21257" y="21204"/>
              <wp:lineTo x="21257" y="0"/>
              <wp:lineTo x="0" y="0"/>
            </wp:wrapPolygon>
          </wp:wrapTight>
          <wp:docPr id="70708623" name="Картина 70708623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5327F">
      <w:rPr>
        <w:b/>
        <w:bCs/>
        <w:noProof/>
      </w:rPr>
      <w:drawing>
        <wp:anchor distT="0" distB="0" distL="114300" distR="114300" simplePos="0" relativeHeight="251657216" behindDoc="0" locked="0" layoutInCell="1" allowOverlap="1" wp14:anchorId="18FB2B4C" wp14:editId="61F277F2">
          <wp:simplePos x="0" y="0"/>
          <wp:positionH relativeFrom="column">
            <wp:posOffset>43180</wp:posOffset>
          </wp:positionH>
          <wp:positionV relativeFrom="paragraph">
            <wp:posOffset>40005</wp:posOffset>
          </wp:positionV>
          <wp:extent cx="732155" cy="619760"/>
          <wp:effectExtent l="0" t="0" r="0" b="8890"/>
          <wp:wrapSquare wrapText="bothSides"/>
          <wp:docPr id="1627492542" name="Картина 1627492542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45BF006" w14:textId="77777777" w:rsidR="000232B1" w:rsidRPr="0035327F" w:rsidRDefault="000232B1" w:rsidP="000232B1">
    <w:pPr>
      <w:pStyle w:val="a4"/>
      <w:jc w:val="center"/>
      <w:rPr>
        <w:u w:val="single"/>
      </w:rPr>
    </w:pPr>
    <w:bookmarkStart w:id="37" w:name="_Hlk106701778"/>
    <w:bookmarkStart w:id="38" w:name="_Hlk106701779"/>
    <w:bookmarkStart w:id="39" w:name="_Hlk106701789"/>
    <w:bookmarkStart w:id="40" w:name="_Hlk106701790"/>
    <w:bookmarkStart w:id="41" w:name="_Hlk106701801"/>
    <w:bookmarkStart w:id="42" w:name="_Hlk106701802"/>
    <w:r w:rsidRPr="0035327F">
      <w:rPr>
        <w:u w:val="single"/>
      </w:rPr>
      <w:t>Средно училище „Любен Каравелов” – Варна</w:t>
    </w:r>
  </w:p>
  <w:p w14:paraId="36141063" w14:textId="77777777" w:rsidR="000232B1" w:rsidRPr="0035327F" w:rsidRDefault="000232B1" w:rsidP="000232B1">
    <w:pPr>
      <w:pStyle w:val="a4"/>
      <w:jc w:val="center"/>
      <w:rPr>
        <w:u w:val="single"/>
      </w:rPr>
    </w:pPr>
    <w:r w:rsidRPr="0035327F">
      <w:rPr>
        <w:u w:val="single"/>
      </w:rPr>
      <w:t>ул. „Народни будители” № 17</w:t>
    </w:r>
    <w:r w:rsidRPr="0035327F">
      <w:rPr>
        <w:u w:val="single"/>
        <w:vertAlign w:val="superscript"/>
      </w:rPr>
      <w:t>а</w:t>
    </w:r>
    <w:r w:rsidRPr="0035327F">
      <w:rPr>
        <w:u w:val="single"/>
      </w:rPr>
      <w:t>, тел./факс: 052 370 423</w:t>
    </w:r>
  </w:p>
  <w:p w14:paraId="3AC5899F" w14:textId="77777777" w:rsidR="000232B1" w:rsidRPr="0035327F" w:rsidRDefault="000232B1" w:rsidP="000232B1">
    <w:pPr>
      <w:pStyle w:val="a4"/>
      <w:jc w:val="center"/>
    </w:pPr>
    <w:hyperlink r:id="rId3" w:history="1">
      <w:r w:rsidRPr="0035327F">
        <w:rPr>
          <w:rStyle w:val="a8"/>
        </w:rPr>
        <w:t>www.soukaravelov</w:t>
      </w:r>
    </w:hyperlink>
    <w:r w:rsidRPr="0035327F">
      <w:t>.com</w:t>
    </w:r>
  </w:p>
  <w:p w14:paraId="473D6291" w14:textId="77777777" w:rsidR="000232B1" w:rsidRPr="0035327F" w:rsidRDefault="000232B1" w:rsidP="000232B1">
    <w:pPr>
      <w:pStyle w:val="a4"/>
      <w:jc w:val="center"/>
      <w:rPr>
        <w:b/>
        <w:bCs/>
      </w:rPr>
    </w:pPr>
    <w:r w:rsidRPr="0035327F">
      <w:t xml:space="preserve">email: </w:t>
    </w:r>
    <w:bookmarkEnd w:id="0"/>
    <w:bookmarkEnd w:id="1"/>
    <w:bookmarkEnd w:id="2"/>
    <w:bookmarkEnd w:id="3"/>
    <w:bookmarkEnd w:id="4"/>
    <w:bookmarkEnd w:id="37"/>
    <w:bookmarkEnd w:id="38"/>
    <w:bookmarkEnd w:id="39"/>
    <w:bookmarkEnd w:id="40"/>
    <w:bookmarkEnd w:id="41"/>
    <w:bookmarkEnd w:id="42"/>
    <w:r w:rsidRPr="0035327F">
      <w:t>info-400037@edu.mon.bg</w:t>
    </w:r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</w:p>
  <w:p w14:paraId="69A34EB8" w14:textId="77777777" w:rsidR="000232B1" w:rsidRDefault="000232B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55F24"/>
    <w:rsid w:val="000232B1"/>
    <w:rsid w:val="00146788"/>
    <w:rsid w:val="00617DA8"/>
    <w:rsid w:val="00655F24"/>
    <w:rsid w:val="00895E66"/>
    <w:rsid w:val="00F3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184FB0"/>
  <w15:chartTrackingRefBased/>
  <w15:docId w15:val="{FCAE7C8E-870E-4118-A020-6F0589E7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2B1"/>
    <w:pPr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DA8"/>
    <w:pPr>
      <w:ind w:left="720"/>
      <w:contextualSpacing/>
    </w:pPr>
    <w:rPr>
      <w:rFonts w:eastAsia="Times New Roman" w:cs="Times New Roman"/>
    </w:rPr>
  </w:style>
  <w:style w:type="paragraph" w:styleId="a4">
    <w:name w:val="header"/>
    <w:basedOn w:val="a"/>
    <w:link w:val="a5"/>
    <w:uiPriority w:val="99"/>
    <w:unhideWhenUsed/>
    <w:rsid w:val="000232B1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uiPriority w:val="99"/>
    <w:rsid w:val="000232B1"/>
    <w:rPr>
      <w:rFonts w:ascii="Times New Roman" w:hAnsi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0232B1"/>
    <w:pPr>
      <w:tabs>
        <w:tab w:val="center" w:pos="4703"/>
        <w:tab w:val="right" w:pos="9406"/>
      </w:tabs>
    </w:pPr>
  </w:style>
  <w:style w:type="character" w:customStyle="1" w:styleId="a7">
    <w:name w:val="Долен колонтитул Знак"/>
    <w:basedOn w:val="a0"/>
    <w:link w:val="a6"/>
    <w:uiPriority w:val="99"/>
    <w:rsid w:val="000232B1"/>
    <w:rPr>
      <w:rFonts w:ascii="Times New Roman" w:hAnsi="Times New Roman"/>
      <w:sz w:val="24"/>
      <w:szCs w:val="24"/>
      <w:lang w:eastAsia="bg-BG"/>
    </w:rPr>
  </w:style>
  <w:style w:type="character" w:styleId="a8">
    <w:name w:val="Hyperlink"/>
    <w:rsid w:val="000232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oukaravelov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1352</Words>
  <Characters>7710</Characters>
  <Application>Microsoft Office Word</Application>
  <DocSecurity>0</DocSecurity>
  <Lines>64</Lines>
  <Paragraphs>18</Paragraphs>
  <ScaleCrop>false</ScaleCrop>
  <Company/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Димитринка Георгиева</dc:creator>
  <cp:keywords/>
  <dc:description/>
  <cp:lastModifiedBy>Димитринка Георгиева</cp:lastModifiedBy>
  <cp:revision>2</cp:revision>
  <dcterms:created xsi:type="dcterms:W3CDTF">2023-11-21T15:33:00Z</dcterms:created>
  <dcterms:modified xsi:type="dcterms:W3CDTF">2023-11-21T15:36:00Z</dcterms:modified>
</cp:coreProperties>
</file>